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0" w:name="processo-nº-123424.5t8lsb"/>
    <w:p>
      <w:pPr>
        <w:pStyle w:val="Heading2"/>
      </w:pPr>
      <w:r>
        <w:t xml:space="preserve">Processo nº 1234/24.5T8LSB</w:t>
      </w:r>
    </w:p>
    <w:p>
      <w:pPr>
        <w:pStyle w:val="FirstParagraph"/>
      </w:pPr>
      <w:r>
        <w:rPr>
          <w:b/>
          <w:bCs/>
        </w:rPr>
        <w:t xml:space="preserve">Vara Cível da Comarca de Lisboa</w:t>
      </w:r>
    </w:p>
    <w:p>
      <w:pPr>
        <w:pStyle w:val="BodyText"/>
      </w:pPr>
      <w:r>
        <w:rPr>
          <w:b/>
          <w:bCs/>
        </w:rPr>
        <w:t xml:space="preserve">Autor/Requerente:</w:t>
      </w:r>
      <w:r>
        <w:t xml:space="preserve"> </w:t>
      </w:r>
      <w:r>
        <w:t xml:space="preserve">Empresa de Arrendamento Comercial, Lda., pessoa coletiva número NIF 508 123 456, sede em</w:t>
      </w:r>
      <w:r>
        <w:t xml:space="preserve"> </w:t>
      </w:r>
      <w:r>
        <w:rPr>
          <w:b/>
          <w:bCs/>
        </w:rPr>
        <w:t xml:space="preserve">Avenida das Nações Unidas, 45, 1050‑091 Lisboa</w:t>
      </w:r>
      <w:r>
        <w:t xml:space="preserve">, representada por</w:t>
      </w:r>
      <w:r>
        <w:t xml:space="preserve"> </w:t>
      </w:r>
      <w:r>
        <w:rPr>
          <w:b/>
          <w:bCs/>
        </w:rPr>
        <w:t xml:space="preserve">Dr.ª Ana Martins</w:t>
      </w:r>
      <w:r>
        <w:t xml:space="preserve">, Advogada, OAB/LS 12345.</w:t>
      </w:r>
    </w:p>
    <w:p>
      <w:pPr>
        <w:pStyle w:val="BodyText"/>
      </w:pPr>
      <w:r>
        <w:rPr>
          <w:b/>
          <w:bCs/>
        </w:rPr>
        <w:t xml:space="preserve">Réu/Requerido:</w:t>
      </w:r>
      <w:r>
        <w:t xml:space="preserve"> </w:t>
      </w:r>
      <w:r>
        <w:t xml:space="preserve">Sr. João da Silva, contribuinte número NIF 213 987 654, residente em</w:t>
      </w:r>
      <w:r>
        <w:t xml:space="preserve"> </w:t>
      </w:r>
      <w:r>
        <w:rPr>
          <w:b/>
          <w:bCs/>
        </w:rPr>
        <w:t xml:space="preserve">Rua da Boavista, 12‑2.º Esq., 1200‑140 Lisboa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Mandatários:</w:t>
      </w:r>
      <w:r>
        <w:t xml:space="preserve"> </w:t>
      </w:r>
      <w:r>
        <w:t xml:space="preserve">Dr.ª Ana Martins (OA 12345) e Dr. Luís Pereira (OA 67890).</w:t>
      </w:r>
    </w:p>
    <w:p>
      <w:pPr>
        <w:pStyle w:val="BodyText"/>
      </w:pPr>
      <w:r>
        <w:rPr>
          <w:b/>
          <w:bCs/>
        </w:rPr>
        <w:t xml:space="preserve">Juiz:</w:t>
      </w:r>
      <w:r>
        <w:t xml:space="preserve"> </w:t>
      </w:r>
      <w:r>
        <w:t xml:space="preserve">Juiz de Direito da Vara Cível de Lisboa.</w:t>
      </w:r>
    </w:p>
    <w:p>
      <w:r>
        <w:pict>
          <v:rect style="width:0;height:1.5pt" o:hralign="center" o:hrstd="t" o:hr="t"/>
        </w:pict>
      </w:r>
    </w:p>
    <w:bookmarkStart w:id="9" w:name="petição-de-arquivamento-do-processo"/>
    <w:p>
      <w:pPr>
        <w:pStyle w:val="Heading3"/>
      </w:pPr>
      <w:r>
        <w:rPr>
          <w:b/>
          <w:bCs/>
        </w:rPr>
        <w:t xml:space="preserve">Petição de Arquivamento do Processo</w:t>
      </w:r>
    </w:p>
    <w:p>
      <w:pPr>
        <w:pStyle w:val="FirstParagraph"/>
      </w:pPr>
      <w:r>
        <w:rPr>
          <w:b/>
          <w:bCs/>
        </w:rPr>
        <w:t xml:space="preserve">Lisboa, 12 de outubro de 2024</w:t>
      </w:r>
    </w:p>
    <w:p>
      <w:pPr>
        <w:pStyle w:val="BodyText"/>
      </w:pPr>
      <w:r>
        <w:t xml:space="preserve">Ex.mo Sr. Juiz de Direito da Vara Cível de Lisboa,</w:t>
      </w:r>
    </w:p>
    <w:p>
      <w:pPr>
        <w:pStyle w:val="BodyText"/>
      </w:pPr>
      <w:r>
        <w:rPr>
          <w:b/>
          <w:bCs/>
        </w:rPr>
        <w:t xml:space="preserve">[1] – Dos Factos</w:t>
      </w:r>
    </w:p>
    <w:p>
      <w:pPr>
        <w:pStyle w:val="BodyText"/>
      </w:pPr>
      <w:r>
        <w:t xml:space="preserve">1.1. Nos termos da</w:t>
      </w:r>
      <w:r>
        <w:t xml:space="preserve"> </w:t>
      </w:r>
      <w:r>
        <w:rPr>
          <w:b/>
          <w:bCs/>
        </w:rPr>
        <w:t xml:space="preserve">Petição Inicial</w:t>
      </w:r>
      <w:r>
        <w:t xml:space="preserve"> </w:t>
      </w:r>
      <w:r>
        <w:t xml:space="preserve">(Processo nº 1234/24.5T8LSB), a Empresa de Arrendamento Comercial, Lda. (doravante “Requerente”) promoveu ação especial de despejo contra o Sr. João da Silva (doravante “Requerido”), invocando a falta de pagamento de rendas referentes a oito (8) meses (de 1 de janeiro a 1 de agosto de 2024) e a realização, sem autorização, de obras no imóvel arrendado, com fundamento no artigo 1128.º do Código Civil e no artigo 102.º do Código de Processo Civil.</w:t>
      </w:r>
    </w:p>
    <w:p>
      <w:pPr>
        <w:pStyle w:val="BodyText"/>
      </w:pPr>
      <w:r>
        <w:t xml:space="preserve">1.2. Após regular notificação, o Requerido procedeu à regularização integral da dívida, efetuando o pagamento das rendas em atraso, dos juros moratórios e da indemnização pelos custos das obras, conforme comprovativo de pagamento anexo (Anexo I).</w:t>
      </w:r>
    </w:p>
    <w:p>
      <w:pPr>
        <w:pStyle w:val="BodyText"/>
      </w:pPr>
      <w:r>
        <w:t xml:space="preserve">1.3. O pagamento total corresponde a: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Valor (€)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Rendas em atraso (8 meses)</w:t>
            </w:r>
          </w:p>
        </w:tc>
        <w:tc>
          <w:tcPr/>
          <w:p>
            <w:pPr>
              <w:pStyle w:val="Compact"/>
            </w:pPr>
            <w:r>
              <w:t xml:space="preserve">24 800,00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Juros moratórios (taxa legal)</w:t>
            </w:r>
          </w:p>
        </w:tc>
        <w:tc>
          <w:tcPr/>
          <w:p>
            <w:pPr>
              <w:pStyle w:val="Compact"/>
            </w:pPr>
            <w:r>
              <w:t xml:space="preserve">1 240,00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Indemnização por obras não autorizadas</w:t>
            </w:r>
          </w:p>
        </w:tc>
        <w:tc>
          <w:tcPr/>
          <w:p>
            <w:pPr>
              <w:pStyle w:val="Compact"/>
            </w:pPr>
            <w:r>
              <w:t xml:space="preserve">3 500,00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29 540,00</w:t>
            </w:r>
          </w:p>
        </w:tc>
      </w:tr>
    </w:tbl>
    <w:p>
      <w:pPr>
        <w:pStyle w:val="BodyText"/>
      </w:pPr>
      <w:r>
        <w:t xml:space="preserve">1.4. O Requerido também entregou a posse do imóvel ao Requerente, mediante termo de entrega datado de</w:t>
      </w:r>
      <w:r>
        <w:t xml:space="preserve"> </w:t>
      </w:r>
      <w:r>
        <w:rPr>
          <w:b/>
          <w:bCs/>
        </w:rPr>
        <w:t xml:space="preserve">5 de outubro de 2024</w:t>
      </w:r>
      <w:r>
        <w:t xml:space="preserve">, devidamente assinado pelas partes.</w:t>
      </w:r>
    </w:p>
    <w:p>
      <w:pPr>
        <w:pStyle w:val="BodyText"/>
      </w:pPr>
      <w:r>
        <w:rPr>
          <w:b/>
          <w:bCs/>
        </w:rPr>
        <w:t xml:space="preserve">[2] – Do Cumprimento das Obrigações</w:t>
      </w:r>
    </w:p>
    <w:p>
      <w:pPr>
        <w:pStyle w:val="BodyText"/>
      </w:pPr>
      <w:r>
        <w:t xml:space="preserve">2.1. O cumprimento integral das obrigações pecuniárias e a entrega da posse extinguem, de pleno direito, o fundamento da ação de despejo e da caducidade do contrato de arrendamento, nos termos do artigo 1129.º do Código Civil e do artigo 598.º do Código de Processo Civil.</w:t>
      </w:r>
    </w:p>
    <w:p>
      <w:pPr>
        <w:pStyle w:val="BodyText"/>
      </w:pPr>
      <w:r>
        <w:t xml:space="preserve">2.2. Não subsiste qualquer pretensão pendente entre as partes, não havendo, pois, causa de litígio a ser apreciada.</w:t>
      </w:r>
    </w:p>
    <w:p>
      <w:pPr>
        <w:pStyle w:val="BodyText"/>
      </w:pPr>
      <w:r>
        <w:rPr>
          <w:b/>
          <w:bCs/>
        </w:rPr>
        <w:t xml:space="preserve">[3] – Do Pedido</w:t>
      </w:r>
    </w:p>
    <w:p>
      <w:pPr>
        <w:pStyle w:val="BodyText"/>
      </w:pPr>
      <w:r>
        <w:t xml:space="preserve">Nestes termos, e nos melhores de direito, requer: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O arquivamento definitivo</w:t>
      </w:r>
      <w:r>
        <w:t xml:space="preserve"> </w:t>
      </w:r>
      <w:r>
        <w:t xml:space="preserve">do presente processo, nos termos do artigo 597.º do Código de Processo Civil, por estar extinta a pretensão do Requerente;</w:t>
      </w:r>
    </w:p>
    <w:p>
      <w:pPr>
        <w:numPr>
          <w:ilvl w:val="0"/>
          <w:numId w:val="1001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declaração de extinção do contrato de arrendamento comercial</w:t>
      </w:r>
      <w:r>
        <w:t xml:space="preserve"> </w:t>
      </w:r>
      <w:r>
        <w:t xml:space="preserve">entre as partes, com a consequente cessação de todas as obrigações contratuais;</w:t>
      </w:r>
    </w:p>
    <w:p>
      <w:pPr>
        <w:numPr>
          <w:ilvl w:val="0"/>
          <w:numId w:val="1001"/>
        </w:numPr>
      </w:pPr>
      <w:r>
        <w:t xml:space="preserve">A</w:t>
      </w:r>
      <w:r>
        <w:t xml:space="preserve"> </w:t>
      </w:r>
      <w:r>
        <w:rPr>
          <w:b/>
          <w:bCs/>
        </w:rPr>
        <w:t xml:space="preserve">condenação do Requerente ao pagamento das custas processuais</w:t>
      </w:r>
      <w:r>
        <w:t xml:space="preserve"> </w:t>
      </w:r>
      <w:r>
        <w:t xml:space="preserve">e dos honorários de sucumbência, nos termos do artigo 84.º do Código de Processo Civil, fixados em</w:t>
      </w:r>
      <w:r>
        <w:t xml:space="preserve"> </w:t>
      </w:r>
      <w:r>
        <w:rPr>
          <w:b/>
          <w:bCs/>
        </w:rPr>
        <w:t xml:space="preserve">€ 500,00</w:t>
      </w:r>
      <w:r>
        <w:t xml:space="preserve">, valor que será suportado pelo Requerente;</w:t>
      </w:r>
    </w:p>
    <w:p>
      <w:pPr>
        <w:numPr>
          <w:ilvl w:val="0"/>
          <w:numId w:val="1001"/>
        </w:numPr>
      </w:pPr>
      <w:r>
        <w:t xml:space="preserve">A expedição de</w:t>
      </w:r>
      <w:r>
        <w:t xml:space="preserve"> </w:t>
      </w:r>
      <w:r>
        <w:rPr>
          <w:b/>
          <w:bCs/>
        </w:rPr>
        <w:t xml:space="preserve">certidão de arquivo</w:t>
      </w:r>
      <w:r>
        <w:t xml:space="preserve"> </w:t>
      </w:r>
      <w:r>
        <w:t xml:space="preserve">a ser juntada ao registo predial do imóvel, para efeitos de publicidade e segurança jurídica.</w:t>
      </w:r>
    </w:p>
    <w:p>
      <w:pPr>
        <w:pStyle w:val="FirstParagraph"/>
      </w:pPr>
      <w:r>
        <w:rPr>
          <w:b/>
          <w:bCs/>
        </w:rPr>
        <w:t xml:space="preserve">[4] – Dos Documentos Anexos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08"/>
        <w:gridCol w:w="4148"/>
        <w:gridCol w:w="226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Data</w:t>
            </w:r>
          </w:p>
        </w:tc>
      </w:tr>
      <w:tr>
        <w:tc>
          <w:tcPr/>
          <w:p>
            <w:pPr>
              <w:pStyle w:val="Compact"/>
            </w:pPr>
            <w:r>
              <w:t xml:space="preserve">I</w:t>
            </w:r>
          </w:p>
        </w:tc>
        <w:tc>
          <w:tcPr/>
          <w:p>
            <w:pPr>
              <w:pStyle w:val="Compact"/>
            </w:pPr>
            <w:r>
              <w:t xml:space="preserve">Comprovativo de pagamento das rendas, juros e indemnização (cópia bancária)</w:t>
            </w:r>
          </w:p>
        </w:tc>
        <w:tc>
          <w:tcPr/>
          <w:p>
            <w:pPr>
              <w:pStyle w:val="Compact"/>
            </w:pPr>
            <w:r>
              <w:t xml:space="preserve">10/10/2024</w:t>
            </w:r>
          </w:p>
        </w:tc>
      </w:tr>
      <w:tr>
        <w:tc>
          <w:tcPr/>
          <w:p>
            <w:pPr>
              <w:pStyle w:val="Compact"/>
            </w:pPr>
            <w:r>
              <w:t xml:space="preserve">II</w:t>
            </w:r>
          </w:p>
        </w:tc>
        <w:tc>
          <w:tcPr/>
          <w:p>
            <w:pPr>
              <w:pStyle w:val="Compact"/>
            </w:pPr>
            <w:r>
              <w:t xml:space="preserve">Termo de entrega da posse</w:t>
            </w:r>
          </w:p>
        </w:tc>
        <w:tc>
          <w:tcPr/>
          <w:p>
            <w:pPr>
              <w:pStyle w:val="Compact"/>
            </w:pPr>
            <w:r>
              <w:t xml:space="preserve">05/10/2024</w:t>
            </w:r>
          </w:p>
        </w:tc>
      </w:tr>
      <w:tr>
        <w:tc>
          <w:tcPr/>
          <w:p>
            <w:pPr>
              <w:pStyle w:val="Compact"/>
            </w:pPr>
            <w:r>
              <w:t xml:space="preserve">III</w:t>
            </w:r>
          </w:p>
        </w:tc>
        <w:tc>
          <w:tcPr/>
          <w:p>
            <w:pPr>
              <w:pStyle w:val="Compact"/>
            </w:pPr>
            <w:r>
              <w:t xml:space="preserve">Certidão de dívida liquidada emitida pela Autoridade Tributária</w:t>
            </w:r>
          </w:p>
        </w:tc>
        <w:tc>
          <w:tcPr/>
          <w:p>
            <w:pPr>
              <w:pStyle w:val="Compact"/>
            </w:pPr>
            <w:r>
              <w:t xml:space="preserve">08/10/2024</w:t>
            </w:r>
          </w:p>
        </w:tc>
      </w:tr>
      <w:tr>
        <w:tc>
          <w:tcPr/>
          <w:p>
            <w:pPr>
              <w:pStyle w:val="Compact"/>
            </w:pPr>
            <w:r>
              <w:t xml:space="preserve">IV</w:t>
            </w:r>
          </w:p>
        </w:tc>
        <w:tc>
          <w:tcPr/>
          <w:p>
            <w:pPr>
              <w:pStyle w:val="Compact"/>
            </w:pPr>
            <w:r>
              <w:t xml:space="preserve">Procuração de mandato dos advogados</w:t>
            </w:r>
          </w:p>
        </w:tc>
        <w:tc>
          <w:tcPr/>
          <w:p>
            <w:pPr>
              <w:pStyle w:val="Compact"/>
            </w:pPr>
            <w:r>
              <w:t xml:space="preserve">01/09/2024</w:t>
            </w:r>
          </w:p>
        </w:tc>
      </w:tr>
    </w:tbl>
    <w:p>
      <w:pPr>
        <w:pStyle w:val="BodyText"/>
      </w:pPr>
      <w:r>
        <w:rPr>
          <w:b/>
          <w:bCs/>
        </w:rPr>
        <w:t xml:space="preserve">[5] – Do Valor da Causa</w:t>
      </w:r>
    </w:p>
    <w:p>
      <w:pPr>
        <w:pStyle w:val="BodyText"/>
      </w:pPr>
      <w:r>
        <w:t xml:space="preserve">Para efeitos de registo, o valor da causa é fixado em</w:t>
      </w:r>
      <w:r>
        <w:t xml:space="preserve"> </w:t>
      </w:r>
      <w:r>
        <w:rPr>
          <w:b/>
          <w:bCs/>
        </w:rPr>
        <w:t xml:space="preserve">€ 29 540,00</w:t>
      </w:r>
      <w:r>
        <w:t xml:space="preserve">, correspondente ao montante total da dívida satisfeita.</w:t>
      </w:r>
    </w:p>
    <w:p>
      <w:pPr>
        <w:pStyle w:val="BodyText"/>
      </w:pPr>
      <w:r>
        <w:rPr>
          <w:b/>
          <w:bCs/>
        </w:rPr>
        <w:t xml:space="preserve">[6] – Dos Requerimentos Finais</w:t>
      </w:r>
    </w:p>
    <w:p>
      <w:pPr>
        <w:pStyle w:val="BodyText"/>
      </w:pPr>
      <w:r>
        <w:t xml:space="preserve">Pelo exposto, requer a V. Exa. que se digne:</w:t>
      </w:r>
    </w:p>
    <w:p>
      <w:pPr>
        <w:pStyle w:val="Compact"/>
        <w:numPr>
          <w:ilvl w:val="0"/>
          <w:numId w:val="1002"/>
        </w:numPr>
      </w:pPr>
      <w:r>
        <w:t xml:space="preserve">Receber a presente petição e os documentos anexos;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Declarar extinta a pretensão do Requerente, com o consequente arquivamento do processo;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Determinar a condenação do Requerente ao pagamento das custas e honorários, nos termos acima especificados;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Expedir a certidão de arquivo requerida.</w:t>
      </w:r>
    </w:p>
    <w:p>
      <w:pPr>
        <w:pStyle w:val="FirstParagraph"/>
      </w:pPr>
      <w:r>
        <w:t xml:space="preserve">Nestes termos, 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12 de outubro de 2024</w:t>
      </w:r>
    </w:p>
    <w:p>
      <w:pPr>
        <w:pStyle w:val="BodyText"/>
      </w:pPr>
      <w:r>
        <w:rPr>
          <w:b/>
          <w:bCs/>
        </w:rPr>
        <w:t xml:space="preserve">Dr.ª Ana Martins</w:t>
      </w:r>
      <w:r>
        <w:br/>
      </w:r>
      <w:r>
        <w:t xml:space="preserve">Advogada – OAB/LS 12345</w:t>
      </w:r>
    </w:p>
    <w:p>
      <w:pPr>
        <w:pStyle w:val="BodyText"/>
      </w:pPr>
      <w:r>
        <w:rPr>
          <w:b/>
          <w:bCs/>
        </w:rPr>
        <w:t xml:space="preserve">Dr. Luís Pereira</w:t>
      </w:r>
      <w:r>
        <w:br/>
      </w:r>
      <w:r>
        <w:t xml:space="preserve">Advogado – OAB/LS 67890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Certifico que as cópias dos documentos anexos foram entregues ao Requerido, Sr. João da Silva, em data de 12 de outubro de 2024, mediante recibo de entrega.</w:t>
      </w:r>
    </w:p>
    <w:bookmarkEnd w:id="9"/>
    <w:bookmarkEnd w:id="1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2026-02-22T19:19:52Z</dcterms:created>
  <dcterms:modified xsi:type="dcterms:W3CDTF">2026-02-22T19:19:52Z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